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00D6" w14:textId="185A951C" w:rsidR="0032104B" w:rsidRPr="00661FE6" w:rsidRDefault="0032104B" w:rsidP="00661FE6">
      <w:pPr>
        <w:jc w:val="both"/>
        <w:rPr>
          <w:b/>
          <w:szCs w:val="20"/>
        </w:rPr>
      </w:pPr>
      <w:r w:rsidRPr="00661FE6">
        <w:rPr>
          <w:rFonts w:ascii="Tahoma" w:hAnsi="Tahoma" w:cs="Tahoma"/>
          <w:b/>
        </w:rPr>
        <w:t>TERMS AND CONDITIONS REGARDING PRINTING OF UNDERGRADUATE / POSTGRADUATE PROSPECTUSES AND VARUIOUS PRINTING MATERIALS FOR THE SESSION -2019-20.</w:t>
      </w:r>
    </w:p>
    <w:p w14:paraId="19CEC140" w14:textId="77777777" w:rsidR="0032104B" w:rsidRDefault="0032104B" w:rsidP="0032104B">
      <w:pPr>
        <w:pStyle w:val="Title"/>
        <w:rPr>
          <w:rFonts w:ascii="Tahoma" w:hAnsi="Tahoma" w:cs="Tahoma"/>
          <w:sz w:val="22"/>
          <w:szCs w:val="22"/>
        </w:rPr>
      </w:pPr>
    </w:p>
    <w:p w14:paraId="2BD86DDF" w14:textId="3968F8A1" w:rsidR="0032104B" w:rsidRDefault="0032104B" w:rsidP="0032104B">
      <w:pPr>
        <w:pStyle w:val="ListParagraph"/>
        <w:numPr>
          <w:ilvl w:val="0"/>
          <w:numId w:val="4"/>
        </w:numPr>
        <w:spacing w:after="0" w:line="240" w:lineRule="auto"/>
        <w:ind w:hanging="540"/>
        <w:jc w:val="both"/>
        <w:rPr>
          <w:rFonts w:ascii="Arial" w:hAnsi="Arial" w:cs="Arial"/>
        </w:rPr>
      </w:pPr>
      <w:r>
        <w:rPr>
          <w:rFonts w:ascii="Arial" w:hAnsi="Arial" w:cs="Arial"/>
        </w:rPr>
        <w:t xml:space="preserve">The Agreement between UET, </w:t>
      </w:r>
      <w:r w:rsidR="00ED3F86">
        <w:rPr>
          <w:rFonts w:ascii="Arial" w:hAnsi="Arial" w:cs="Arial"/>
        </w:rPr>
        <w:t>Mardan</w:t>
      </w:r>
      <w:r>
        <w:rPr>
          <w:rFonts w:ascii="Arial" w:hAnsi="Arial" w:cs="Arial"/>
        </w:rPr>
        <w:t xml:space="preserve"> &amp; Printers, will be valid for a period of 120 days from the issuance of work orders.</w:t>
      </w:r>
    </w:p>
    <w:p w14:paraId="5AE05B4E" w14:textId="4547E829" w:rsidR="00850C89" w:rsidRDefault="00850C89" w:rsidP="0032104B">
      <w:pPr>
        <w:pStyle w:val="ListParagraph"/>
        <w:numPr>
          <w:ilvl w:val="0"/>
          <w:numId w:val="4"/>
        </w:numPr>
        <w:spacing w:after="0" w:line="240" w:lineRule="auto"/>
        <w:ind w:hanging="540"/>
        <w:jc w:val="both"/>
        <w:rPr>
          <w:rFonts w:ascii="Arial" w:hAnsi="Arial" w:cs="Arial"/>
        </w:rPr>
      </w:pPr>
      <w:r>
        <w:rPr>
          <w:rFonts w:ascii="Arial" w:hAnsi="Arial" w:cs="Arial"/>
        </w:rPr>
        <w:t>Total number of pages in the Undergraduate Prospectus are approximated to Ninety (90).</w:t>
      </w:r>
    </w:p>
    <w:p w14:paraId="28FBD1A4" w14:textId="77777777" w:rsidR="0032104B" w:rsidRPr="0032104B" w:rsidRDefault="0032104B" w:rsidP="0032104B">
      <w:pPr>
        <w:pStyle w:val="ListParagraph"/>
        <w:spacing w:after="0" w:line="240" w:lineRule="auto"/>
        <w:jc w:val="both"/>
        <w:rPr>
          <w:rFonts w:ascii="Arial" w:hAnsi="Arial" w:cs="Arial"/>
        </w:rPr>
      </w:pPr>
    </w:p>
    <w:p w14:paraId="5FA63AF2" w14:textId="0B170A8A" w:rsidR="0032104B" w:rsidRPr="00C36BBF" w:rsidRDefault="0032104B" w:rsidP="0032104B">
      <w:pPr>
        <w:numPr>
          <w:ilvl w:val="0"/>
          <w:numId w:val="4"/>
        </w:numPr>
        <w:spacing w:after="0" w:line="240" w:lineRule="auto"/>
        <w:ind w:hanging="540"/>
        <w:jc w:val="both"/>
        <w:rPr>
          <w:rFonts w:ascii="Arial" w:hAnsi="Arial" w:cs="Arial"/>
        </w:rPr>
      </w:pPr>
      <w:r w:rsidRPr="00C36BBF">
        <w:rPr>
          <w:rFonts w:ascii="Arial" w:hAnsi="Arial" w:cs="Arial"/>
        </w:rPr>
        <w:t>Bid/rate may be q</w:t>
      </w:r>
      <w:bookmarkStart w:id="0" w:name="_GoBack"/>
      <w:bookmarkEnd w:id="0"/>
      <w:r w:rsidRPr="00C36BBF">
        <w:rPr>
          <w:rFonts w:ascii="Arial" w:hAnsi="Arial" w:cs="Arial"/>
        </w:rPr>
        <w:t xml:space="preserve">uoted for </w:t>
      </w:r>
      <w:r>
        <w:rPr>
          <w:rFonts w:ascii="Arial" w:hAnsi="Arial" w:cs="Arial"/>
        </w:rPr>
        <w:t>the unit price of the items</w:t>
      </w:r>
      <w:r w:rsidRPr="00C36BBF">
        <w:rPr>
          <w:rFonts w:ascii="Arial" w:hAnsi="Arial" w:cs="Arial"/>
        </w:rPr>
        <w:t xml:space="preserve"> (including all taxes) entirely in Pak rupees transparently and clearly according to the prescribe specification </w:t>
      </w:r>
      <w:r>
        <w:rPr>
          <w:rFonts w:ascii="Arial" w:hAnsi="Arial" w:cs="Arial"/>
        </w:rPr>
        <w:t xml:space="preserve">available in the bidding documents for each item. The rates should be mentioned in both words and figures. Rates with cutting or overwriting will be considered as non responsive. No tender with conditional, ambiguous and alternative price will be considered. </w:t>
      </w:r>
    </w:p>
    <w:p w14:paraId="073042DD" w14:textId="77777777" w:rsidR="0032104B" w:rsidRPr="0032104B" w:rsidRDefault="0032104B" w:rsidP="0032104B">
      <w:pPr>
        <w:jc w:val="both"/>
        <w:rPr>
          <w:rFonts w:ascii="Tahoma" w:hAnsi="Tahoma" w:cs="Tahoma"/>
          <w:sz w:val="2"/>
        </w:rPr>
      </w:pPr>
    </w:p>
    <w:p w14:paraId="6181CFCE" w14:textId="77777777" w:rsidR="0032104B" w:rsidRPr="00C36BBF" w:rsidRDefault="0032104B" w:rsidP="0032104B">
      <w:pPr>
        <w:numPr>
          <w:ilvl w:val="0"/>
          <w:numId w:val="4"/>
        </w:numPr>
        <w:spacing w:after="0" w:line="240" w:lineRule="auto"/>
        <w:ind w:hanging="540"/>
        <w:jc w:val="both"/>
        <w:rPr>
          <w:rFonts w:ascii="Arial" w:hAnsi="Arial" w:cs="Arial"/>
        </w:rPr>
      </w:pPr>
      <w:r w:rsidRPr="00C36BBF">
        <w:rPr>
          <w:rFonts w:ascii="Arial" w:hAnsi="Arial" w:cs="Arial"/>
        </w:rPr>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the errors, its bid will be rejected, and its bid security may be forfeited.</w:t>
      </w:r>
    </w:p>
    <w:p w14:paraId="4C0E0287" w14:textId="77777777" w:rsidR="0032104B" w:rsidRPr="0032104B" w:rsidRDefault="0032104B" w:rsidP="0032104B">
      <w:pPr>
        <w:jc w:val="both"/>
        <w:rPr>
          <w:rFonts w:ascii="Tahoma" w:hAnsi="Tahoma" w:cs="Tahoma"/>
          <w:sz w:val="2"/>
        </w:rPr>
      </w:pPr>
    </w:p>
    <w:p w14:paraId="5083D613" w14:textId="77777777" w:rsidR="0032104B" w:rsidRPr="00A82605" w:rsidRDefault="0032104B" w:rsidP="0032104B">
      <w:pPr>
        <w:numPr>
          <w:ilvl w:val="0"/>
          <w:numId w:val="4"/>
        </w:numPr>
        <w:spacing w:after="0" w:line="240" w:lineRule="auto"/>
        <w:ind w:hanging="630"/>
        <w:jc w:val="both"/>
        <w:rPr>
          <w:rFonts w:ascii="Tahoma" w:hAnsi="Tahoma" w:cs="Tahoma"/>
          <w:sz w:val="18"/>
        </w:rPr>
      </w:pPr>
      <w:r w:rsidRPr="00A82605">
        <w:rPr>
          <w:rFonts w:ascii="Arial" w:hAnsi="Arial" w:cs="Arial"/>
        </w:rPr>
        <w:t>The bidder must attach copies of registration with income tax, sale tax and Khyber Pakhtunkhwa Revenue Authority (KPRA) registration certificate. The Supplier should produce NTN with the bill</w:t>
      </w:r>
      <w:r>
        <w:rPr>
          <w:rFonts w:ascii="Arial" w:hAnsi="Arial" w:cs="Arial"/>
        </w:rPr>
        <w:t>.</w:t>
      </w:r>
    </w:p>
    <w:p w14:paraId="6CB8795B" w14:textId="77777777" w:rsidR="0032104B" w:rsidRPr="0032104B" w:rsidRDefault="0032104B" w:rsidP="0032104B">
      <w:pPr>
        <w:jc w:val="both"/>
        <w:rPr>
          <w:rFonts w:ascii="Tahoma" w:hAnsi="Tahoma" w:cs="Tahoma"/>
          <w:sz w:val="2"/>
        </w:rPr>
      </w:pPr>
    </w:p>
    <w:p w14:paraId="7C148BD2" w14:textId="41E7F64D" w:rsidR="0032104B" w:rsidRPr="00C36BBF" w:rsidRDefault="0032104B" w:rsidP="0032104B">
      <w:pPr>
        <w:numPr>
          <w:ilvl w:val="0"/>
          <w:numId w:val="4"/>
        </w:numPr>
        <w:spacing w:after="0" w:line="240" w:lineRule="auto"/>
        <w:ind w:hanging="630"/>
        <w:jc w:val="both"/>
        <w:rPr>
          <w:rFonts w:ascii="Arial" w:hAnsi="Arial" w:cs="Arial"/>
        </w:rPr>
      </w:pPr>
      <w:r w:rsidRPr="00C36BBF">
        <w:rPr>
          <w:rFonts w:ascii="Arial" w:hAnsi="Arial" w:cs="Arial"/>
        </w:rPr>
        <w:t xml:space="preserve">The University Purchase Committee will open tenders received till </w:t>
      </w:r>
      <w:r w:rsidR="00C22FDD">
        <w:rPr>
          <w:rFonts w:ascii="Arial" w:hAnsi="Arial" w:cs="Arial"/>
          <w:b/>
        </w:rPr>
        <w:t>11:00am</w:t>
      </w:r>
      <w:r w:rsidRPr="00C36BBF">
        <w:rPr>
          <w:rFonts w:ascii="Arial" w:hAnsi="Arial" w:cs="Arial"/>
          <w:b/>
        </w:rPr>
        <w:t xml:space="preserve"> </w:t>
      </w:r>
      <w:r w:rsidRPr="00C36BBF">
        <w:rPr>
          <w:rFonts w:ascii="Arial" w:hAnsi="Arial" w:cs="Arial"/>
        </w:rPr>
        <w:t xml:space="preserve">on </w:t>
      </w:r>
      <w:r w:rsidR="00C22FDD">
        <w:rPr>
          <w:rFonts w:ascii="Arial" w:hAnsi="Arial" w:cs="Arial"/>
          <w:b/>
        </w:rPr>
        <w:t xml:space="preserve">July 18, 2019 </w:t>
      </w:r>
      <w:r w:rsidRPr="00C36BBF">
        <w:rPr>
          <w:rFonts w:ascii="Arial" w:hAnsi="Arial" w:cs="Arial"/>
        </w:rPr>
        <w:t>and will be open</w:t>
      </w:r>
      <w:r w:rsidR="00ED3F86">
        <w:rPr>
          <w:rFonts w:ascii="Arial" w:hAnsi="Arial" w:cs="Arial"/>
        </w:rPr>
        <w:t>ed</w:t>
      </w:r>
      <w:r w:rsidRPr="00C36BBF">
        <w:rPr>
          <w:rFonts w:ascii="Arial" w:hAnsi="Arial" w:cs="Arial"/>
        </w:rPr>
        <w:t xml:space="preserve"> on the same day at </w:t>
      </w:r>
      <w:r w:rsidR="00C22FDD">
        <w:rPr>
          <w:rFonts w:ascii="Arial" w:hAnsi="Arial" w:cs="Arial"/>
          <w:b/>
        </w:rPr>
        <w:t>11:30am</w:t>
      </w:r>
      <w:r w:rsidRPr="00C36BBF">
        <w:rPr>
          <w:rFonts w:ascii="Arial" w:hAnsi="Arial" w:cs="Arial"/>
        </w:rPr>
        <w:t xml:space="preserve"> in the Conference Hall in the presence of the bidders desiring to attend the opening meeting.</w:t>
      </w:r>
    </w:p>
    <w:p w14:paraId="3B44E98E" w14:textId="77777777" w:rsidR="0032104B" w:rsidRPr="0032104B" w:rsidRDefault="0032104B" w:rsidP="0032104B">
      <w:pPr>
        <w:jc w:val="both"/>
        <w:rPr>
          <w:rFonts w:ascii="Tahoma" w:hAnsi="Tahoma" w:cs="Tahoma"/>
          <w:sz w:val="2"/>
        </w:rPr>
      </w:pPr>
    </w:p>
    <w:p w14:paraId="5DC0C693" w14:textId="50E72EEA" w:rsidR="0032104B" w:rsidRPr="00C36BBF" w:rsidRDefault="0032104B" w:rsidP="0032104B">
      <w:pPr>
        <w:numPr>
          <w:ilvl w:val="0"/>
          <w:numId w:val="4"/>
        </w:numPr>
        <w:spacing w:after="0" w:line="240" w:lineRule="auto"/>
        <w:ind w:hanging="630"/>
        <w:jc w:val="both"/>
        <w:rPr>
          <w:rFonts w:ascii="Arial" w:hAnsi="Arial" w:cs="Arial"/>
        </w:rPr>
      </w:pPr>
      <w:r w:rsidRPr="00C36BBF">
        <w:rPr>
          <w:rFonts w:ascii="Arial" w:hAnsi="Arial" w:cs="Arial"/>
        </w:rPr>
        <w:t xml:space="preserve">A Call Deposit/Bankers </w:t>
      </w:r>
      <w:proofErr w:type="spellStart"/>
      <w:r w:rsidRPr="00C36BBF">
        <w:rPr>
          <w:rFonts w:ascii="Arial" w:hAnsi="Arial" w:cs="Arial"/>
        </w:rPr>
        <w:t>Cheque</w:t>
      </w:r>
      <w:proofErr w:type="spellEnd"/>
      <w:r w:rsidRPr="00C36BBF">
        <w:rPr>
          <w:rFonts w:ascii="Arial" w:hAnsi="Arial" w:cs="Arial"/>
        </w:rPr>
        <w:t xml:space="preserve">/ Pay Order equal to 2 % of the quoted value must accompany the bid otherwise bid will </w:t>
      </w:r>
      <w:r w:rsidR="00ED3F86">
        <w:rPr>
          <w:rFonts w:ascii="Arial" w:hAnsi="Arial" w:cs="Arial"/>
        </w:rPr>
        <w:t xml:space="preserve">be </w:t>
      </w:r>
      <w:r w:rsidRPr="00C36BBF">
        <w:rPr>
          <w:rFonts w:ascii="Arial" w:hAnsi="Arial" w:cs="Arial"/>
        </w:rPr>
        <w:t xml:space="preserve">considered as nonresponsive. The Call Deposit/Bankers </w:t>
      </w:r>
      <w:proofErr w:type="spellStart"/>
      <w:r w:rsidRPr="00C36BBF">
        <w:rPr>
          <w:rFonts w:ascii="Arial" w:hAnsi="Arial" w:cs="Arial"/>
        </w:rPr>
        <w:t>Cheque</w:t>
      </w:r>
      <w:proofErr w:type="spellEnd"/>
      <w:r w:rsidRPr="00C36BBF">
        <w:rPr>
          <w:rFonts w:ascii="Arial" w:hAnsi="Arial" w:cs="Arial"/>
        </w:rPr>
        <w:t xml:space="preserve">/pay order should be in favour of the Treasurer, University of Engineering &amp; Technology, </w:t>
      </w:r>
      <w:r w:rsidR="00ED3F86">
        <w:rPr>
          <w:rFonts w:ascii="Arial" w:hAnsi="Arial" w:cs="Arial"/>
        </w:rPr>
        <w:t>Mardan</w:t>
      </w:r>
      <w:r w:rsidRPr="00C36BBF">
        <w:rPr>
          <w:rFonts w:ascii="Arial" w:hAnsi="Arial" w:cs="Arial"/>
        </w:rPr>
        <w:t xml:space="preserve">. The Call Deposit amount should be deposited on formula as </w:t>
      </w:r>
      <w:r w:rsidRPr="00C22FDD">
        <w:rPr>
          <w:rFonts w:ascii="Arial" w:hAnsi="Arial" w:cs="Arial"/>
          <w:b/>
        </w:rPr>
        <w:t>unit price x qty required= b * 2%.</w:t>
      </w:r>
      <w:r w:rsidRPr="00C36BBF">
        <w:rPr>
          <w:rFonts w:ascii="Arial" w:hAnsi="Arial" w:cs="Arial"/>
        </w:rPr>
        <w:t xml:space="preserve"> </w:t>
      </w:r>
      <w:proofErr w:type="spellStart"/>
      <w:r w:rsidRPr="00C36BBF">
        <w:rPr>
          <w:rFonts w:ascii="Arial" w:hAnsi="Arial" w:cs="Arial"/>
        </w:rPr>
        <w:t>Cheques</w:t>
      </w:r>
      <w:proofErr w:type="spellEnd"/>
      <w:r w:rsidRPr="00C36BBF">
        <w:rPr>
          <w:rFonts w:ascii="Arial" w:hAnsi="Arial" w:cs="Arial"/>
        </w:rPr>
        <w:t xml:space="preserve"> and insurance guarantees will not be accepted. The Call Deposits shall be verified before the preparation of comparative statements and if found fake, legal action will be taken against the firm as per rules.</w:t>
      </w:r>
    </w:p>
    <w:p w14:paraId="478ED503" w14:textId="77777777" w:rsidR="0032104B" w:rsidRPr="0032104B" w:rsidRDefault="0032104B" w:rsidP="0032104B">
      <w:pPr>
        <w:jc w:val="both"/>
        <w:rPr>
          <w:rFonts w:ascii="Tahoma" w:hAnsi="Tahoma" w:cs="Tahoma"/>
          <w:sz w:val="2"/>
        </w:rPr>
      </w:pPr>
    </w:p>
    <w:p w14:paraId="4D8EA53D" w14:textId="77777777" w:rsidR="0032104B" w:rsidRPr="00C36BBF" w:rsidRDefault="0032104B" w:rsidP="0032104B">
      <w:pPr>
        <w:numPr>
          <w:ilvl w:val="0"/>
          <w:numId w:val="4"/>
        </w:numPr>
        <w:spacing w:after="0" w:line="240" w:lineRule="auto"/>
        <w:ind w:hanging="630"/>
        <w:jc w:val="both"/>
        <w:rPr>
          <w:rFonts w:ascii="Arial" w:hAnsi="Arial" w:cs="Arial"/>
        </w:rPr>
      </w:pPr>
      <w:r w:rsidRPr="00C36BBF">
        <w:rPr>
          <w:rFonts w:ascii="Arial" w:hAnsi="Arial" w:cs="Arial"/>
        </w:rPr>
        <w:t xml:space="preserve">The firm will </w:t>
      </w:r>
      <w:r>
        <w:rPr>
          <w:rFonts w:ascii="Arial" w:hAnsi="Arial" w:cs="Arial"/>
        </w:rPr>
        <w:t xml:space="preserve">be </w:t>
      </w:r>
      <w:r w:rsidRPr="00C36BBF">
        <w:rPr>
          <w:rFonts w:ascii="Arial" w:hAnsi="Arial" w:cs="Arial"/>
        </w:rPr>
        <w:t>bound to supply items within time limit mentioned in supply order failing which their call deposit will be forfeited and the orders will be cancelled / withdrawn.</w:t>
      </w:r>
    </w:p>
    <w:p w14:paraId="7465E422" w14:textId="77777777" w:rsidR="0032104B" w:rsidRPr="0032104B" w:rsidRDefault="0032104B" w:rsidP="0032104B">
      <w:pPr>
        <w:jc w:val="both"/>
        <w:rPr>
          <w:rFonts w:ascii="Tahoma" w:hAnsi="Tahoma" w:cs="Tahoma"/>
          <w:sz w:val="2"/>
        </w:rPr>
      </w:pPr>
    </w:p>
    <w:p w14:paraId="03EDD76E" w14:textId="77777777" w:rsidR="0032104B" w:rsidRPr="00C36BBF" w:rsidRDefault="0032104B" w:rsidP="0032104B">
      <w:pPr>
        <w:numPr>
          <w:ilvl w:val="0"/>
          <w:numId w:val="4"/>
        </w:numPr>
        <w:spacing w:after="0" w:line="240" w:lineRule="auto"/>
        <w:ind w:hanging="630"/>
        <w:jc w:val="both"/>
        <w:rPr>
          <w:rFonts w:ascii="Arial" w:hAnsi="Arial" w:cs="Arial"/>
        </w:rPr>
      </w:pPr>
      <w:r w:rsidRPr="00C36BBF">
        <w:rPr>
          <w:rFonts w:ascii="Arial" w:hAnsi="Arial" w:cs="Arial"/>
        </w:rPr>
        <w:t>All applicable Govt. Taxes will be deducted from the approved firm bill.</w:t>
      </w:r>
    </w:p>
    <w:p w14:paraId="566E39CD" w14:textId="77777777" w:rsidR="0032104B" w:rsidRPr="0032104B" w:rsidRDefault="0032104B" w:rsidP="0032104B">
      <w:pPr>
        <w:jc w:val="both"/>
        <w:rPr>
          <w:rFonts w:ascii="Tahoma" w:hAnsi="Tahoma" w:cs="Tahoma"/>
          <w:sz w:val="2"/>
        </w:rPr>
      </w:pPr>
    </w:p>
    <w:p w14:paraId="5DAC5911" w14:textId="7777777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Tahoma" w:hAnsi="Tahoma" w:cs="Tahoma"/>
        </w:rPr>
        <w:t xml:space="preserve"> </w:t>
      </w:r>
      <w:r w:rsidRPr="00C36BBF">
        <w:rPr>
          <w:rFonts w:ascii="Arial" w:hAnsi="Arial" w:cs="Arial"/>
        </w:rPr>
        <w:t>In case of fraudulent practice by the supplier, strict a</w:t>
      </w:r>
      <w:r>
        <w:rPr>
          <w:rFonts w:ascii="Arial" w:hAnsi="Arial" w:cs="Arial"/>
        </w:rPr>
        <w:t>ction will be taken against the</w:t>
      </w:r>
      <w:r w:rsidRPr="00C36BBF">
        <w:rPr>
          <w:rFonts w:ascii="Arial" w:hAnsi="Arial" w:cs="Arial"/>
        </w:rPr>
        <w:t xml:space="preserve"> supplier i.e. forfeit of security and call deposit amount,</w:t>
      </w:r>
      <w:r>
        <w:rPr>
          <w:rFonts w:ascii="Arial" w:hAnsi="Arial" w:cs="Arial"/>
        </w:rPr>
        <w:t xml:space="preserve"> penalty and blacklisting.</w:t>
      </w:r>
    </w:p>
    <w:p w14:paraId="37E1DB16" w14:textId="77777777" w:rsidR="0032104B" w:rsidRPr="0032104B" w:rsidRDefault="0032104B" w:rsidP="0032104B">
      <w:pPr>
        <w:jc w:val="both"/>
        <w:rPr>
          <w:rFonts w:ascii="Tahoma" w:hAnsi="Tahoma" w:cs="Tahoma"/>
          <w:sz w:val="2"/>
        </w:rPr>
      </w:pPr>
    </w:p>
    <w:p w14:paraId="6E9EA2C5" w14:textId="7777777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The black listed suppliers are not eligible to participate in the bidding. The suppliers are   bound to provide an undertaking of non-blacklisting from any department.</w:t>
      </w:r>
    </w:p>
    <w:p w14:paraId="56D76038" w14:textId="77777777" w:rsidR="0032104B" w:rsidRPr="0032104B" w:rsidRDefault="0032104B" w:rsidP="0032104B">
      <w:pPr>
        <w:jc w:val="both"/>
        <w:rPr>
          <w:rFonts w:ascii="Tahoma" w:hAnsi="Tahoma" w:cs="Tahoma"/>
          <w:sz w:val="2"/>
        </w:rPr>
      </w:pPr>
    </w:p>
    <w:p w14:paraId="1F93198A" w14:textId="7777777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All documents relating to the bid and contract shall be in English Language.</w:t>
      </w:r>
    </w:p>
    <w:p w14:paraId="69478AC3" w14:textId="77777777" w:rsidR="0032104B" w:rsidRPr="0032104B" w:rsidRDefault="0032104B" w:rsidP="0032104B">
      <w:pPr>
        <w:ind w:left="720"/>
        <w:jc w:val="both"/>
        <w:rPr>
          <w:rFonts w:ascii="Tahoma" w:hAnsi="Tahoma" w:cs="Tahoma"/>
          <w:sz w:val="4"/>
        </w:rPr>
      </w:pPr>
    </w:p>
    <w:p w14:paraId="78A34D8D" w14:textId="77777777" w:rsidR="0032104B" w:rsidRPr="00C36BBF" w:rsidRDefault="0032104B" w:rsidP="0032104B">
      <w:pPr>
        <w:numPr>
          <w:ilvl w:val="0"/>
          <w:numId w:val="4"/>
        </w:numPr>
        <w:spacing w:after="0" w:line="240" w:lineRule="auto"/>
        <w:ind w:hanging="720"/>
        <w:jc w:val="both"/>
        <w:rPr>
          <w:rFonts w:ascii="Arial" w:hAnsi="Arial" w:cs="Arial"/>
        </w:rPr>
      </w:pPr>
      <w:r>
        <w:rPr>
          <w:rFonts w:ascii="Arial" w:hAnsi="Arial" w:cs="Arial"/>
        </w:rPr>
        <w:lastRenderedPageBreak/>
        <w:t>The bidding</w:t>
      </w:r>
      <w:r w:rsidRPr="00C36BBF">
        <w:rPr>
          <w:rFonts w:ascii="Arial" w:hAnsi="Arial" w:cs="Arial"/>
        </w:rPr>
        <w:t xml:space="preserve"> documents should be signed and stamped by a person duly authorized on behalf of the suppliers on every page.</w:t>
      </w:r>
    </w:p>
    <w:p w14:paraId="2BE31DF3" w14:textId="77777777" w:rsidR="0032104B" w:rsidRPr="00C36BBF" w:rsidRDefault="0032104B" w:rsidP="0032104B">
      <w:pPr>
        <w:jc w:val="both"/>
        <w:rPr>
          <w:rFonts w:ascii="Tahoma" w:hAnsi="Tahoma" w:cs="Tahoma"/>
          <w:sz w:val="20"/>
        </w:rPr>
      </w:pPr>
    </w:p>
    <w:p w14:paraId="4300B357" w14:textId="1C6F4F1D"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The suppliers belong</w:t>
      </w:r>
      <w:r w:rsidR="00ED3F86">
        <w:rPr>
          <w:rFonts w:ascii="Arial" w:hAnsi="Arial" w:cs="Arial"/>
        </w:rPr>
        <w:t>ing to</w:t>
      </w:r>
      <w:r w:rsidRPr="00C36BBF">
        <w:rPr>
          <w:rFonts w:ascii="Arial" w:hAnsi="Arial" w:cs="Arial"/>
        </w:rPr>
        <w:t xml:space="preserve"> </w:t>
      </w:r>
      <w:r w:rsidR="00ED3F86">
        <w:rPr>
          <w:rFonts w:ascii="Arial" w:hAnsi="Arial" w:cs="Arial"/>
        </w:rPr>
        <w:t>a</w:t>
      </w:r>
      <w:r>
        <w:rPr>
          <w:rFonts w:ascii="Arial" w:hAnsi="Arial" w:cs="Arial"/>
        </w:rPr>
        <w:t>ny</w:t>
      </w:r>
      <w:r w:rsidRPr="00C36BBF">
        <w:rPr>
          <w:rFonts w:ascii="Arial" w:hAnsi="Arial" w:cs="Arial"/>
        </w:rPr>
        <w:t xml:space="preserve"> other province will provide the complete address and phone numbers of</w:t>
      </w:r>
      <w:r>
        <w:rPr>
          <w:rFonts w:ascii="Arial" w:hAnsi="Arial" w:cs="Arial"/>
        </w:rPr>
        <w:t xml:space="preserve"> their</w:t>
      </w:r>
      <w:r w:rsidRPr="00C36BBF">
        <w:rPr>
          <w:rFonts w:ascii="Arial" w:hAnsi="Arial" w:cs="Arial"/>
        </w:rPr>
        <w:t xml:space="preserve"> bran</w:t>
      </w:r>
      <w:r>
        <w:rPr>
          <w:rFonts w:ascii="Arial" w:hAnsi="Arial" w:cs="Arial"/>
        </w:rPr>
        <w:t>ch office at Khyber P</w:t>
      </w:r>
      <w:r w:rsidR="00C22FDD">
        <w:rPr>
          <w:rFonts w:ascii="Arial" w:hAnsi="Arial" w:cs="Arial"/>
        </w:rPr>
        <w:t>akhtunkhwa, otherwise quotation</w:t>
      </w:r>
      <w:r>
        <w:rPr>
          <w:rFonts w:ascii="Arial" w:hAnsi="Arial" w:cs="Arial"/>
        </w:rPr>
        <w:t xml:space="preserve"> will not be considered for bidding.</w:t>
      </w:r>
    </w:p>
    <w:p w14:paraId="0CECF610" w14:textId="77777777" w:rsidR="0032104B" w:rsidRPr="0032104B" w:rsidRDefault="0032104B" w:rsidP="0032104B">
      <w:pPr>
        <w:jc w:val="both"/>
        <w:rPr>
          <w:rFonts w:ascii="Tahoma" w:hAnsi="Tahoma" w:cs="Tahoma"/>
          <w:sz w:val="4"/>
        </w:rPr>
      </w:pPr>
    </w:p>
    <w:p w14:paraId="79A8750A" w14:textId="3D3C7F0F"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The tender should be in sealed cover envelope clearly written thereon “</w:t>
      </w:r>
      <w:r w:rsidRPr="00C36BBF">
        <w:rPr>
          <w:rFonts w:ascii="Arial" w:hAnsi="Arial" w:cs="Arial"/>
          <w:u w:val="single"/>
        </w:rPr>
        <w:t>quotations for name of each item quoted in it along with Department Name”.</w:t>
      </w:r>
      <w:r w:rsidRPr="00C36BBF">
        <w:rPr>
          <w:rFonts w:ascii="Arial" w:hAnsi="Arial" w:cs="Arial"/>
        </w:rPr>
        <w:t xml:space="preserve"> The name of the suppliers with full address and telephone / fax number must be written on the back of the quotation. If the envelope is not sealed and marked as above, the University will not be responsible for misplacement or pre-mature opening of bid. Sealed bids should be addressed to the Treasurer UET, </w:t>
      </w:r>
      <w:r w:rsidR="00ED3F86">
        <w:rPr>
          <w:rFonts w:ascii="Arial" w:hAnsi="Arial" w:cs="Arial"/>
        </w:rPr>
        <w:t>Mardan</w:t>
      </w:r>
      <w:r w:rsidRPr="00C36BBF">
        <w:rPr>
          <w:rFonts w:ascii="Arial" w:hAnsi="Arial" w:cs="Arial"/>
        </w:rPr>
        <w:t>.</w:t>
      </w:r>
    </w:p>
    <w:p w14:paraId="4E9EE76F" w14:textId="77777777" w:rsidR="0032104B" w:rsidRPr="0032104B" w:rsidRDefault="0032104B" w:rsidP="0032104B">
      <w:pPr>
        <w:jc w:val="both"/>
        <w:rPr>
          <w:rFonts w:ascii="Tahoma" w:hAnsi="Tahoma" w:cs="Tahoma"/>
          <w:sz w:val="2"/>
        </w:rPr>
      </w:pPr>
    </w:p>
    <w:p w14:paraId="41216F41" w14:textId="54E329B4"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The Purchase Committee reserve</w:t>
      </w:r>
      <w:r>
        <w:rPr>
          <w:rFonts w:ascii="Arial" w:hAnsi="Arial" w:cs="Arial"/>
        </w:rPr>
        <w:t>s</w:t>
      </w:r>
      <w:r w:rsidRPr="00C36BBF">
        <w:rPr>
          <w:rFonts w:ascii="Arial" w:hAnsi="Arial" w:cs="Arial"/>
        </w:rPr>
        <w:t xml:space="preserve"> the right to accept or reject any bid and cancel the process of completion and reject all </w:t>
      </w:r>
      <w:r>
        <w:rPr>
          <w:rFonts w:ascii="Arial" w:hAnsi="Arial" w:cs="Arial"/>
        </w:rPr>
        <w:t>bids, at any stage, as per KP</w:t>
      </w:r>
      <w:r w:rsidRPr="00C36BBF">
        <w:rPr>
          <w:rFonts w:ascii="Arial" w:hAnsi="Arial" w:cs="Arial"/>
        </w:rPr>
        <w:t>PRA rules.</w:t>
      </w:r>
    </w:p>
    <w:p w14:paraId="3AB5F9F7" w14:textId="77777777" w:rsidR="0032104B" w:rsidRPr="0032104B" w:rsidRDefault="0032104B" w:rsidP="0032104B">
      <w:pPr>
        <w:jc w:val="both"/>
        <w:rPr>
          <w:rFonts w:ascii="Tahoma" w:hAnsi="Tahoma" w:cs="Tahoma"/>
          <w:sz w:val="2"/>
        </w:rPr>
      </w:pPr>
    </w:p>
    <w:p w14:paraId="72433B0A" w14:textId="7777777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In case of supply of defective or used item, the firm will be dealt with as per Government rules and regulations.</w:t>
      </w:r>
    </w:p>
    <w:p w14:paraId="183CE552" w14:textId="77777777" w:rsidR="0032104B" w:rsidRPr="0032104B" w:rsidRDefault="0032104B" w:rsidP="0032104B">
      <w:pPr>
        <w:jc w:val="both"/>
        <w:rPr>
          <w:rFonts w:ascii="Tahoma" w:hAnsi="Tahoma" w:cs="Tahoma"/>
          <w:sz w:val="4"/>
        </w:rPr>
      </w:pPr>
    </w:p>
    <w:p w14:paraId="733649D6" w14:textId="77777777" w:rsidR="0032104B" w:rsidRPr="0032104B" w:rsidRDefault="0032104B" w:rsidP="0032104B">
      <w:pPr>
        <w:numPr>
          <w:ilvl w:val="0"/>
          <w:numId w:val="4"/>
        </w:numPr>
        <w:spacing w:after="0" w:line="240" w:lineRule="auto"/>
        <w:ind w:hanging="720"/>
        <w:jc w:val="both"/>
        <w:rPr>
          <w:rFonts w:ascii="Tahoma" w:hAnsi="Tahoma" w:cs="Tahoma"/>
          <w:sz w:val="2"/>
        </w:rPr>
      </w:pPr>
      <w:r w:rsidRPr="0032104B">
        <w:rPr>
          <w:rFonts w:ascii="Arial" w:hAnsi="Arial" w:cs="Arial"/>
        </w:rPr>
        <w:t>UET Technical/Inspection Committee and satisfactory report submitted by the end user will release the payment after inspection. If any item is rejected by UET Technical/Inspection Committee, the supplier will be bound to replace it within 20 days at his own risk and cost.</w:t>
      </w:r>
      <w:r w:rsidRPr="0032104B">
        <w:rPr>
          <w:rFonts w:ascii="Tahoma" w:hAnsi="Tahoma" w:cs="Tahoma"/>
          <w:sz w:val="2"/>
        </w:rPr>
        <w:t xml:space="preserve"> </w:t>
      </w:r>
    </w:p>
    <w:p w14:paraId="04BB88C9" w14:textId="77777777" w:rsidR="0032104B" w:rsidRPr="00310E40" w:rsidRDefault="0032104B" w:rsidP="0032104B">
      <w:pPr>
        <w:jc w:val="both"/>
        <w:rPr>
          <w:rFonts w:ascii="Tahoma" w:hAnsi="Tahoma" w:cs="Tahoma"/>
          <w:sz w:val="6"/>
        </w:rPr>
      </w:pPr>
    </w:p>
    <w:p w14:paraId="297B4C2E" w14:textId="58C0F01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 xml:space="preserve">The Payment will be made on completion of </w:t>
      </w:r>
      <w:r>
        <w:rPr>
          <w:rFonts w:ascii="Arial" w:hAnsi="Arial" w:cs="Arial"/>
        </w:rPr>
        <w:t>work.</w:t>
      </w:r>
    </w:p>
    <w:p w14:paraId="7A264D49" w14:textId="77777777" w:rsidR="0032104B" w:rsidRPr="0032104B" w:rsidRDefault="0032104B" w:rsidP="0032104B">
      <w:pPr>
        <w:jc w:val="both"/>
        <w:rPr>
          <w:rFonts w:ascii="Tahoma" w:hAnsi="Tahoma" w:cs="Tahoma"/>
          <w:sz w:val="6"/>
        </w:rPr>
      </w:pPr>
    </w:p>
    <w:p w14:paraId="2A6FDBC9" w14:textId="77777777" w:rsidR="0032104B" w:rsidRPr="00C36BBF" w:rsidRDefault="0032104B" w:rsidP="0032104B">
      <w:pPr>
        <w:numPr>
          <w:ilvl w:val="0"/>
          <w:numId w:val="4"/>
        </w:numPr>
        <w:spacing w:after="0" w:line="240" w:lineRule="auto"/>
        <w:ind w:hanging="720"/>
        <w:jc w:val="both"/>
        <w:rPr>
          <w:rFonts w:ascii="Arial" w:hAnsi="Arial" w:cs="Arial"/>
        </w:rPr>
      </w:pPr>
      <w:r w:rsidRPr="00C36BBF">
        <w:rPr>
          <w:rFonts w:ascii="Arial" w:hAnsi="Arial" w:cs="Arial"/>
        </w:rPr>
        <w:t xml:space="preserve">Incomplete </w:t>
      </w:r>
      <w:r>
        <w:rPr>
          <w:rFonts w:ascii="Arial" w:hAnsi="Arial" w:cs="Arial"/>
        </w:rPr>
        <w:t>te</w:t>
      </w:r>
      <w:r w:rsidRPr="00C36BBF">
        <w:rPr>
          <w:rFonts w:ascii="Arial" w:hAnsi="Arial" w:cs="Arial"/>
        </w:rPr>
        <w:t>nders</w:t>
      </w:r>
      <w:r>
        <w:rPr>
          <w:rFonts w:ascii="Arial" w:hAnsi="Arial" w:cs="Arial"/>
        </w:rPr>
        <w:t xml:space="preserve"> and those received after due date and time</w:t>
      </w:r>
      <w:r w:rsidRPr="00C36BBF">
        <w:rPr>
          <w:rFonts w:ascii="Arial" w:hAnsi="Arial" w:cs="Arial"/>
        </w:rPr>
        <w:t xml:space="preserve"> will</w:t>
      </w:r>
      <w:r>
        <w:rPr>
          <w:rFonts w:ascii="Arial" w:hAnsi="Arial" w:cs="Arial"/>
        </w:rPr>
        <w:t xml:space="preserve"> not </w:t>
      </w:r>
      <w:r w:rsidRPr="00C36BBF">
        <w:rPr>
          <w:rFonts w:ascii="Arial" w:hAnsi="Arial" w:cs="Arial"/>
        </w:rPr>
        <w:t>be accepted.</w:t>
      </w:r>
    </w:p>
    <w:p w14:paraId="204F8803" w14:textId="77777777" w:rsidR="0032104B" w:rsidRPr="003C1B41" w:rsidRDefault="0032104B" w:rsidP="0032104B">
      <w:pPr>
        <w:ind w:left="720"/>
        <w:jc w:val="both"/>
        <w:rPr>
          <w:rFonts w:ascii="Tahoma" w:hAnsi="Tahoma" w:cs="Tahoma"/>
        </w:rPr>
      </w:pPr>
    </w:p>
    <w:p w14:paraId="26219456" w14:textId="77777777" w:rsidR="0032104B" w:rsidRDefault="0032104B" w:rsidP="0032104B">
      <w:pPr>
        <w:rPr>
          <w:rFonts w:ascii="Tahoma" w:hAnsi="Tahoma" w:cs="Tahoma"/>
        </w:rPr>
      </w:pPr>
    </w:p>
    <w:p w14:paraId="71447863" w14:textId="77777777" w:rsidR="0032104B" w:rsidRPr="00C36BBF" w:rsidRDefault="0032104B" w:rsidP="0032104B">
      <w:pPr>
        <w:rPr>
          <w:rFonts w:ascii="Tahoma" w:hAnsi="Tahoma" w:cs="Tahoma"/>
          <w:sz w:val="2"/>
        </w:rPr>
      </w:pPr>
    </w:p>
    <w:p w14:paraId="6ACB634D" w14:textId="77777777" w:rsidR="0032104B" w:rsidRDefault="0032104B" w:rsidP="0032104B">
      <w:pPr>
        <w:spacing w:after="0" w:line="240" w:lineRule="auto"/>
        <w:ind w:left="5760"/>
        <w:rPr>
          <w:rFonts w:ascii="Tahoma" w:hAnsi="Tahoma" w:cs="Tahoma"/>
        </w:rPr>
      </w:pPr>
      <w:r>
        <w:rPr>
          <w:rFonts w:ascii="Tahoma" w:hAnsi="Tahoma" w:cs="Tahoma"/>
        </w:rPr>
        <w:t xml:space="preserve">     </w:t>
      </w:r>
      <w:r w:rsidRPr="00721AED">
        <w:rPr>
          <w:rFonts w:ascii="Arial" w:hAnsi="Arial" w:cs="Arial"/>
          <w:b/>
        </w:rPr>
        <w:t>Director Admissions</w:t>
      </w:r>
    </w:p>
    <w:p w14:paraId="17AD6C33" w14:textId="77777777" w:rsidR="0032104B" w:rsidRDefault="0032104B" w:rsidP="0032104B">
      <w:pPr>
        <w:spacing w:after="0" w:line="240" w:lineRule="auto"/>
        <w:ind w:left="5760"/>
        <w:rPr>
          <w:rFonts w:ascii="Arial" w:hAnsi="Arial" w:cs="Arial"/>
          <w:b/>
        </w:rPr>
      </w:pPr>
      <w:r>
        <w:rPr>
          <w:rFonts w:ascii="Arial" w:hAnsi="Arial" w:cs="Arial"/>
          <w:b/>
        </w:rPr>
        <w:t xml:space="preserve"> University of Engineering</w:t>
      </w:r>
    </w:p>
    <w:p w14:paraId="731C914E" w14:textId="7BCC4A0E" w:rsidR="0032104B" w:rsidRDefault="0032104B" w:rsidP="0032104B">
      <w:pPr>
        <w:spacing w:after="0" w:line="240" w:lineRule="auto"/>
        <w:ind w:left="5760"/>
        <w:rPr>
          <w:rFonts w:ascii="Arial" w:hAnsi="Arial" w:cs="Arial"/>
          <w:b/>
        </w:rPr>
      </w:pPr>
      <w:r>
        <w:rPr>
          <w:rFonts w:ascii="Arial" w:hAnsi="Arial" w:cs="Arial"/>
          <w:b/>
        </w:rPr>
        <w:t xml:space="preserve"> and Technology </w:t>
      </w:r>
      <w:r w:rsidR="00ED3F86">
        <w:rPr>
          <w:rFonts w:ascii="Arial" w:hAnsi="Arial" w:cs="Arial"/>
          <w:b/>
        </w:rPr>
        <w:t>Mardan</w:t>
      </w:r>
      <w:r>
        <w:rPr>
          <w:rFonts w:ascii="Arial" w:hAnsi="Arial" w:cs="Arial"/>
          <w:b/>
        </w:rPr>
        <w:t>.</w:t>
      </w:r>
    </w:p>
    <w:p w14:paraId="29FF40B1" w14:textId="77777777" w:rsidR="00076800" w:rsidRPr="005202CA" w:rsidRDefault="00076800" w:rsidP="0032104B">
      <w:pPr>
        <w:spacing w:after="0"/>
        <w:rPr>
          <w:szCs w:val="20"/>
        </w:rPr>
      </w:pPr>
    </w:p>
    <w:sectPr w:rsidR="00076800" w:rsidRPr="005202CA" w:rsidSect="00990252">
      <w:headerReference w:type="default" r:id="rId7"/>
      <w:footerReference w:type="default" r:id="rId8"/>
      <w:pgSz w:w="12240" w:h="15840"/>
      <w:pgMar w:top="-564" w:right="1440" w:bottom="1440" w:left="1440" w:header="360" w:footer="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434F" w14:textId="77777777" w:rsidR="000B41A9" w:rsidRDefault="000B41A9" w:rsidP="00076800">
      <w:pPr>
        <w:spacing w:after="0" w:line="240" w:lineRule="auto"/>
      </w:pPr>
      <w:r>
        <w:separator/>
      </w:r>
    </w:p>
  </w:endnote>
  <w:endnote w:type="continuationSeparator" w:id="0">
    <w:p w14:paraId="64FB5DAF" w14:textId="77777777" w:rsidR="000B41A9" w:rsidRDefault="000B41A9" w:rsidP="0007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B195" w14:textId="77777777" w:rsidR="008F167C" w:rsidRDefault="008F167C">
    <w:pPr>
      <w:pStyle w:val="Footer"/>
    </w:pPr>
  </w:p>
  <w:p w14:paraId="74147499" w14:textId="77777777" w:rsidR="008F167C" w:rsidRDefault="008F1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0EE8B" w14:textId="77777777" w:rsidR="000B41A9" w:rsidRDefault="000B41A9" w:rsidP="00076800">
      <w:pPr>
        <w:spacing w:after="0" w:line="240" w:lineRule="auto"/>
      </w:pPr>
      <w:r>
        <w:separator/>
      </w:r>
    </w:p>
  </w:footnote>
  <w:footnote w:type="continuationSeparator" w:id="0">
    <w:p w14:paraId="5E37879F" w14:textId="77777777" w:rsidR="000B41A9" w:rsidRDefault="000B41A9" w:rsidP="00076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149" w:type="pct"/>
      <w:tblInd w:w="-1126" w:type="dxa"/>
      <w:tblLook w:val="0000" w:firstRow="0" w:lastRow="0" w:firstColumn="0" w:lastColumn="0" w:noHBand="0" w:noVBand="0"/>
    </w:tblPr>
    <w:tblGrid>
      <w:gridCol w:w="1670"/>
      <w:gridCol w:w="10107"/>
    </w:tblGrid>
    <w:tr w:rsidR="009E0BAD" w:rsidRPr="00F671BC" w14:paraId="05AEE117" w14:textId="77777777" w:rsidTr="00824648">
      <w:trPr>
        <w:trHeight w:val="1620"/>
      </w:trPr>
      <w:tc>
        <w:tcPr>
          <w:tcW w:w="709" w:type="pct"/>
          <w:vAlign w:val="center"/>
        </w:tcPr>
        <w:p w14:paraId="41587C87" w14:textId="77777777" w:rsidR="009E0BAD" w:rsidRPr="00D30852" w:rsidRDefault="009E0BAD" w:rsidP="00824648">
          <w:pPr>
            <w:spacing w:after="0" w:line="240" w:lineRule="auto"/>
            <w:rPr>
              <w:rFonts w:ascii="Arial Narrow" w:hAnsi="Arial Narrow"/>
              <w:color w:val="000000"/>
              <w:sz w:val="16"/>
              <w:szCs w:val="16"/>
            </w:rPr>
          </w:pPr>
        </w:p>
      </w:tc>
      <w:tc>
        <w:tcPr>
          <w:tcW w:w="4291" w:type="pct"/>
        </w:tcPr>
        <w:p w14:paraId="7AAE242E" w14:textId="77777777" w:rsidR="009E0BAD" w:rsidRPr="00312FFB" w:rsidRDefault="009E0BAD" w:rsidP="00824648">
          <w:pPr>
            <w:pStyle w:val="Footer"/>
            <w:tabs>
              <w:tab w:val="right" w:pos="9270"/>
            </w:tabs>
            <w:rPr>
              <w:rFonts w:ascii="Arial Narrow" w:hAnsi="Arial Narrow" w:cs="Arial"/>
              <w:color w:val="000000"/>
            </w:rPr>
          </w:pPr>
        </w:p>
      </w:tc>
    </w:tr>
  </w:tbl>
  <w:p w14:paraId="20FDE3E2" w14:textId="77777777" w:rsidR="00076800" w:rsidRDefault="00076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BE8"/>
    <w:multiLevelType w:val="hybridMultilevel"/>
    <w:tmpl w:val="DC5EC0B8"/>
    <w:lvl w:ilvl="0" w:tplc="0409000F">
      <w:start w:val="1"/>
      <w:numFmt w:val="decimal"/>
      <w:lvlText w:val="%1."/>
      <w:lvlJc w:val="left"/>
      <w:pPr>
        <w:tabs>
          <w:tab w:val="num" w:pos="1500"/>
        </w:tabs>
        <w:ind w:left="1500" w:hanging="7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6271947"/>
    <w:multiLevelType w:val="hybridMultilevel"/>
    <w:tmpl w:val="C4428AF0"/>
    <w:lvl w:ilvl="0" w:tplc="A5A0845A">
      <w:start w:val="1"/>
      <w:numFmt w:val="decimal"/>
      <w:lvlText w:val="%1)"/>
      <w:lvlJc w:val="left"/>
      <w:pPr>
        <w:tabs>
          <w:tab w:val="num" w:pos="720"/>
        </w:tabs>
        <w:ind w:left="72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069CF"/>
    <w:multiLevelType w:val="hybridMultilevel"/>
    <w:tmpl w:val="F8A8F114"/>
    <w:lvl w:ilvl="0" w:tplc="1CC299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1D57AD"/>
    <w:multiLevelType w:val="hybridMultilevel"/>
    <w:tmpl w:val="91FC1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800"/>
    <w:rsid w:val="00076800"/>
    <w:rsid w:val="000B41A9"/>
    <w:rsid w:val="00312013"/>
    <w:rsid w:val="0032104B"/>
    <w:rsid w:val="00321C6E"/>
    <w:rsid w:val="0040070D"/>
    <w:rsid w:val="004207AD"/>
    <w:rsid w:val="005202CA"/>
    <w:rsid w:val="005E2250"/>
    <w:rsid w:val="006378CC"/>
    <w:rsid w:val="00661FE6"/>
    <w:rsid w:val="00850C89"/>
    <w:rsid w:val="0087357E"/>
    <w:rsid w:val="008C7BFB"/>
    <w:rsid w:val="008F167C"/>
    <w:rsid w:val="00990252"/>
    <w:rsid w:val="009E0BAD"/>
    <w:rsid w:val="009E24CD"/>
    <w:rsid w:val="00AD65CD"/>
    <w:rsid w:val="00B01449"/>
    <w:rsid w:val="00C22FDD"/>
    <w:rsid w:val="00C437C6"/>
    <w:rsid w:val="00C552F8"/>
    <w:rsid w:val="00D62E52"/>
    <w:rsid w:val="00E04B49"/>
    <w:rsid w:val="00ED3F86"/>
    <w:rsid w:val="00F5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562B1"/>
  <w15:docId w15:val="{67765391-5F1C-8244-B7E6-A148180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0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00"/>
    <w:pPr>
      <w:ind w:left="720"/>
      <w:contextualSpacing/>
    </w:pPr>
  </w:style>
  <w:style w:type="paragraph" w:styleId="BalloonText">
    <w:name w:val="Balloon Text"/>
    <w:basedOn w:val="Normal"/>
    <w:link w:val="BalloonTextChar"/>
    <w:uiPriority w:val="99"/>
    <w:semiHidden/>
    <w:unhideWhenUsed/>
    <w:rsid w:val="0007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00"/>
    <w:rPr>
      <w:rFonts w:ascii="Tahoma" w:eastAsiaTheme="minorEastAsia" w:hAnsi="Tahoma" w:cs="Tahoma"/>
      <w:sz w:val="16"/>
      <w:szCs w:val="16"/>
    </w:rPr>
  </w:style>
  <w:style w:type="paragraph" w:styleId="Header">
    <w:name w:val="header"/>
    <w:basedOn w:val="Normal"/>
    <w:link w:val="HeaderChar"/>
    <w:uiPriority w:val="99"/>
    <w:semiHidden/>
    <w:unhideWhenUsed/>
    <w:rsid w:val="000768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6800"/>
    <w:rPr>
      <w:rFonts w:eastAsiaTheme="minorEastAsia"/>
    </w:rPr>
  </w:style>
  <w:style w:type="paragraph" w:styleId="Footer">
    <w:name w:val="footer"/>
    <w:basedOn w:val="Normal"/>
    <w:link w:val="FooterChar"/>
    <w:uiPriority w:val="99"/>
    <w:unhideWhenUsed/>
    <w:rsid w:val="00076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800"/>
    <w:rPr>
      <w:rFonts w:eastAsiaTheme="minorEastAsia"/>
    </w:rPr>
  </w:style>
  <w:style w:type="paragraph" w:styleId="BodyText">
    <w:name w:val="Body Text"/>
    <w:basedOn w:val="Normal"/>
    <w:link w:val="BodyTextChar"/>
    <w:rsid w:val="009E0BAD"/>
    <w:pPr>
      <w:spacing w:after="0" w:line="36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9E0BAD"/>
    <w:rPr>
      <w:rFonts w:ascii="Arial" w:eastAsia="Times New Roman" w:hAnsi="Arial" w:cs="Times New Roman"/>
      <w:sz w:val="24"/>
      <w:szCs w:val="24"/>
    </w:rPr>
  </w:style>
  <w:style w:type="paragraph" w:styleId="Title">
    <w:name w:val="Title"/>
    <w:basedOn w:val="Normal"/>
    <w:link w:val="TitleChar"/>
    <w:qFormat/>
    <w:rsid w:val="005202CA"/>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5202CA"/>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dc:creator>
  <cp:lastModifiedBy>Jawad Ali</cp:lastModifiedBy>
  <cp:revision>7</cp:revision>
  <dcterms:created xsi:type="dcterms:W3CDTF">2019-06-20T05:41:00Z</dcterms:created>
  <dcterms:modified xsi:type="dcterms:W3CDTF">2019-07-02T05:57:00Z</dcterms:modified>
</cp:coreProperties>
</file>